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6D" w:rsidRDefault="00FD28E3">
      <w:bookmarkStart w:id="0" w:name="_GoBack"/>
      <w:bookmarkEnd w:id="0"/>
      <w:r>
        <w:rPr>
          <w:rFonts w:ascii="Tahoma" w:eastAsia="Times New Roman" w:hAnsi="Tahoma" w:cs="Tahoma"/>
          <w:b/>
          <w:bCs/>
          <w:color w:val="800080"/>
          <w:sz w:val="20"/>
          <w:szCs w:val="20"/>
        </w:rPr>
        <w:t>Parents/Guardians may choose to have their student not participate in the Keystone Exam for religious reasons only. If choosing to exercise this option, parents/guardians should contact Mr. McGlynn at Red Land High School prior to their student’s Keystone Exam to schedule an appointment to preview the testing materials.</w:t>
      </w:r>
    </w:p>
    <w:sectPr w:rsidR="0070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C1DFD"/>
    <w:rsid w:val="003B4CA4"/>
    <w:rsid w:val="00D8059C"/>
    <w:rsid w:val="00EC70B5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Nathan</dc:creator>
  <cp:lastModifiedBy>Cresswell, Suzanne</cp:lastModifiedBy>
  <cp:revision>2</cp:revision>
  <dcterms:created xsi:type="dcterms:W3CDTF">2015-05-07T19:44:00Z</dcterms:created>
  <dcterms:modified xsi:type="dcterms:W3CDTF">2015-05-07T19:44:00Z</dcterms:modified>
</cp:coreProperties>
</file>